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12" w:rsidRPr="00067D12" w:rsidRDefault="00067D12" w:rsidP="00067D12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Pr="00067D12">
        <w:rPr>
          <w:rFonts w:ascii="Times New Roman" w:hAnsi="Times New Roman" w:cs="Times New Roman"/>
          <w:sz w:val="20"/>
          <w:szCs w:val="20"/>
        </w:rPr>
        <w:t>Утверждаю</w:t>
      </w:r>
    </w:p>
    <w:p w:rsidR="00067D12" w:rsidRPr="00067D12" w:rsidRDefault="00067D12" w:rsidP="00067D12">
      <w:pPr>
        <w:jc w:val="right"/>
        <w:rPr>
          <w:rFonts w:ascii="Times New Roman" w:hAnsi="Times New Roman" w:cs="Times New Roman"/>
          <w:sz w:val="20"/>
          <w:szCs w:val="20"/>
        </w:rPr>
      </w:pPr>
      <w:r w:rsidRPr="009E1BF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67D12">
        <w:rPr>
          <w:rFonts w:ascii="Times New Roman" w:hAnsi="Times New Roman" w:cs="Times New Roman"/>
          <w:sz w:val="20"/>
          <w:szCs w:val="20"/>
        </w:rPr>
        <w:t>Директор ГБОУ «</w:t>
      </w:r>
      <w:r w:rsidR="00094313">
        <w:rPr>
          <w:rFonts w:ascii="Times New Roman" w:hAnsi="Times New Roman" w:cs="Times New Roman"/>
          <w:sz w:val="20"/>
          <w:szCs w:val="20"/>
        </w:rPr>
        <w:t>СОШ №4 г.Назрань</w:t>
      </w:r>
      <w:r w:rsidRPr="00067D12">
        <w:rPr>
          <w:rFonts w:ascii="Times New Roman" w:hAnsi="Times New Roman" w:cs="Times New Roman"/>
          <w:sz w:val="20"/>
          <w:szCs w:val="20"/>
        </w:rPr>
        <w:t>»</w:t>
      </w:r>
    </w:p>
    <w:p w:rsidR="00067D12" w:rsidRPr="00067D12" w:rsidRDefault="00067D12" w:rsidP="00067D12">
      <w:pPr>
        <w:rPr>
          <w:rFonts w:ascii="Times New Roman" w:hAnsi="Times New Roman" w:cs="Times New Roman"/>
          <w:sz w:val="20"/>
          <w:szCs w:val="20"/>
        </w:rPr>
      </w:pPr>
      <w:r w:rsidRPr="009E1BF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7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067D12">
        <w:rPr>
          <w:rFonts w:ascii="Times New Roman" w:hAnsi="Times New Roman" w:cs="Times New Roman"/>
          <w:sz w:val="20"/>
          <w:szCs w:val="20"/>
        </w:rPr>
        <w:t>________________</w:t>
      </w:r>
      <w:r w:rsidR="00094313">
        <w:rPr>
          <w:rFonts w:ascii="Times New Roman" w:hAnsi="Times New Roman" w:cs="Times New Roman"/>
          <w:sz w:val="20"/>
          <w:szCs w:val="20"/>
        </w:rPr>
        <w:t>Буружев</w:t>
      </w:r>
      <w:proofErr w:type="spellEnd"/>
      <w:r w:rsidR="00094313">
        <w:rPr>
          <w:rFonts w:ascii="Times New Roman" w:hAnsi="Times New Roman" w:cs="Times New Roman"/>
          <w:sz w:val="20"/>
          <w:szCs w:val="20"/>
        </w:rPr>
        <w:t xml:space="preserve"> Х.Л-А.</w:t>
      </w:r>
    </w:p>
    <w:p w:rsidR="00067D12" w:rsidRPr="00067D12" w:rsidRDefault="00067D12" w:rsidP="00067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9431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67D12">
        <w:rPr>
          <w:rFonts w:ascii="Times New Roman" w:hAnsi="Times New Roman" w:cs="Times New Roman"/>
          <w:sz w:val="20"/>
          <w:szCs w:val="20"/>
        </w:rPr>
        <w:t>«_______________» 2020 г.</w:t>
      </w:r>
      <w:r w:rsidRPr="00067D1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67D12" w:rsidRPr="003C1CBC" w:rsidRDefault="00067D12" w:rsidP="00C734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 работы </w:t>
      </w:r>
      <w:r w:rsidR="00E87F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 обучающимися, показавшими низкие результаты </w:t>
      </w:r>
    </w:p>
    <w:p w:rsidR="008D3AD8" w:rsidRPr="004F4761" w:rsidRDefault="00A526F4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2020 -2021</w:t>
      </w:r>
      <w:r w:rsidR="008D3AD8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8D3AD8"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ликвидация пробелов у учащихся в обучении по предметам;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успешного индивидуального развития ребенка.</w:t>
      </w:r>
    </w:p>
    <w:p w:rsidR="000B595D" w:rsidRPr="004F4761" w:rsidRDefault="000B595D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— </w:t>
      </w:r>
      <w:r w:rsidRPr="004F4761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пробуждение природной любознательности;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вовлечение учащихся в совместный поиск форм работы, поля деятельности.</w:t>
      </w:r>
    </w:p>
    <w:p w:rsidR="000B595D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95D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lang w:val="en-US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4F4761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 xml:space="preserve">- </w:t>
      </w: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9E1BFB" w:rsidRPr="009E1BFB" w:rsidRDefault="009E1BFB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изучаемого,    не делает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4F476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0B595D" w:rsidRPr="004F4761" w:rsidRDefault="000B595D" w:rsidP="004F4761">
      <w:pPr>
        <w:shd w:val="clear" w:color="auto" w:fill="FFFFFF"/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суждения как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о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>результатах деятельности, так и о ходе ее протекания. Он наблю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0B595D" w:rsidRPr="004F4761" w:rsidRDefault="000B595D" w:rsidP="004F476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B595D" w:rsidRPr="004F4761" w:rsidRDefault="000B595D" w:rsidP="004F4761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</w:rPr>
        <w:t>неуспевающему школьнику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Контроль за учебной деятельностью (более частый опрос ученика, 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4F476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0B595D" w:rsidRPr="004F4761" w:rsidRDefault="000B595D" w:rsidP="004F4761">
      <w:pPr>
        <w:pStyle w:val="a5"/>
        <w:numPr>
          <w:ilvl w:val="0"/>
          <w:numId w:val="6"/>
        </w:numPr>
        <w:spacing w:before="0" w:beforeAutospacing="0" w:after="0" w:afterAutospacing="0"/>
        <w:ind w:firstLine="709"/>
        <w:jc w:val="center"/>
        <w:rPr>
          <w:b/>
        </w:rPr>
      </w:pPr>
      <w:r w:rsidRPr="004F4761">
        <w:rPr>
          <w:b/>
        </w:rPr>
        <w:t>Работа с родителями слабоуспевающих детей</w:t>
      </w:r>
    </w:p>
    <w:p w:rsidR="000B595D" w:rsidRPr="004F4761" w:rsidRDefault="000B595D" w:rsidP="004F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Психологическое сопровождение родителей слабоуспевающего ребенка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4F4761">
        <w:t>Инструктирование родителей о систематическом выполнении индивидуальных заданий – тренажеров (5 – 10 минут в день)</w:t>
      </w:r>
      <w:r w:rsidRPr="004F4761">
        <w:rPr>
          <w:b/>
        </w:rPr>
        <w:t xml:space="preserve">                   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Совместная практическая деятельность слабоуспевающего ребенка и родителей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 xml:space="preserve"> Поддержка родителей слабоуспевающих детей на уровне школы.</w:t>
      </w:r>
    </w:p>
    <w:p w:rsidR="000B595D" w:rsidRPr="004F4761" w:rsidRDefault="000B595D" w:rsidP="004F47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информационно-практические беседы;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родительские педагогические тренинги;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61">
        <w:rPr>
          <w:rFonts w:ascii="Times New Roman" w:hAnsi="Times New Roman" w:cs="Times New Roman"/>
          <w:sz w:val="24"/>
          <w:szCs w:val="24"/>
        </w:rPr>
        <w:t>родительско-ученические</w:t>
      </w:r>
      <w:proofErr w:type="spellEnd"/>
      <w:r w:rsidRPr="004F4761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58018D" w:rsidRPr="004F4761" w:rsidRDefault="0058018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18D" w:rsidRPr="004F4761" w:rsidRDefault="0058018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со слабоуспевающими  учащимися</w:t>
      </w:r>
    </w:p>
    <w:p w:rsidR="008D3AD8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2020 - 2021</w:t>
      </w:r>
      <w:r w:rsidR="008D3AD8"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10" w:type="dxa"/>
        <w:tblInd w:w="-743" w:type="dxa"/>
        <w:tblLook w:val="04A0"/>
      </w:tblPr>
      <w:tblGrid>
        <w:gridCol w:w="6475"/>
        <w:gridCol w:w="1927"/>
        <w:gridCol w:w="2008"/>
      </w:tblGrid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08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08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08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8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8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слабоуспевающих учащихся класса(диагностические карты)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8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AC5F2E">
        <w:tc>
          <w:tcPr>
            <w:tcW w:w="6475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927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3810" w:rsidRPr="004F4761" w:rsidTr="00AC5F2E">
        <w:tc>
          <w:tcPr>
            <w:tcW w:w="6475" w:type="dxa"/>
          </w:tcPr>
          <w:p w:rsidR="00FD3810" w:rsidRPr="00584141" w:rsidRDefault="00FD3810" w:rsidP="00FD3810">
            <w:pPr>
              <w:pStyle w:val="Default"/>
              <w:numPr>
                <w:ilvl w:val="0"/>
                <w:numId w:val="6"/>
              </w:numPr>
            </w:pPr>
            <w:r w:rsidRPr="00584141"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Pr="00584141">
              <w:rPr>
                <w:lang w:val="en-US"/>
              </w:rPr>
              <w:t>PISA</w:t>
            </w:r>
            <w:r w:rsidRPr="00584141">
              <w:t>, ВПР, ДР).</w:t>
            </w:r>
          </w:p>
        </w:tc>
        <w:tc>
          <w:tcPr>
            <w:tcW w:w="1927" w:type="dxa"/>
          </w:tcPr>
          <w:p w:rsidR="00FD3810" w:rsidRPr="00584141" w:rsidRDefault="00FD3810" w:rsidP="00FD3810">
            <w:pPr>
              <w:pStyle w:val="Default"/>
            </w:pPr>
            <w:r w:rsidRPr="00584141">
              <w:t>По мере необходимости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FD3810" w:rsidRPr="00584141" w:rsidRDefault="00FD3810" w:rsidP="00AF6965">
            <w:pPr>
              <w:pStyle w:val="Default"/>
            </w:pPr>
            <w:r w:rsidRPr="00584141">
              <w:t xml:space="preserve">Зам. директора </w:t>
            </w:r>
          </w:p>
          <w:p w:rsidR="00FD3810" w:rsidRPr="00584141" w:rsidRDefault="00FD3810" w:rsidP="00AF6965">
            <w:pPr>
              <w:pStyle w:val="Default"/>
            </w:pPr>
            <w:r w:rsidRPr="00584141">
              <w:t>по УВР</w:t>
            </w:r>
          </w:p>
          <w:p w:rsidR="00AF6965" w:rsidRDefault="00AF6965" w:rsidP="00AF6965">
            <w:pPr>
              <w:pStyle w:val="Default"/>
              <w:rPr>
                <w:sz w:val="26"/>
                <w:szCs w:val="26"/>
              </w:rPr>
            </w:pPr>
          </w:p>
          <w:p w:rsidR="00FD3810" w:rsidRPr="00584141" w:rsidRDefault="00FD3810" w:rsidP="00AF6965">
            <w:pPr>
              <w:pStyle w:val="Default"/>
            </w:pPr>
          </w:p>
        </w:tc>
      </w:tr>
      <w:tr w:rsidR="00AC5F2E" w:rsidRPr="004F4761" w:rsidTr="00AC5F2E">
        <w:tc>
          <w:tcPr>
            <w:tcW w:w="6475" w:type="dxa"/>
          </w:tcPr>
          <w:p w:rsidR="00AC5F2E" w:rsidRPr="00584141" w:rsidRDefault="00AC5F2E" w:rsidP="00AC5F2E">
            <w:pPr>
              <w:pStyle w:val="Default"/>
            </w:pPr>
            <w:r w:rsidRPr="00584141">
              <w:t>9. Организация и проведение внешних оценочных процедур:</w:t>
            </w:r>
          </w:p>
          <w:p w:rsidR="00AC5F2E" w:rsidRPr="00584141" w:rsidRDefault="00AC5F2E" w:rsidP="00AC5F2E">
            <w:pPr>
              <w:pStyle w:val="Default"/>
            </w:pPr>
            <w:r w:rsidRPr="00584141">
              <w:t>- ГИА;</w:t>
            </w:r>
          </w:p>
          <w:p w:rsidR="00AC5F2E" w:rsidRPr="00584141" w:rsidRDefault="00AC5F2E" w:rsidP="00AC5F2E">
            <w:pPr>
              <w:pStyle w:val="Default"/>
            </w:pPr>
            <w:r w:rsidRPr="00584141">
              <w:t xml:space="preserve">- </w:t>
            </w:r>
            <w:r w:rsidRPr="00584141">
              <w:rPr>
                <w:lang w:val="en-US"/>
              </w:rPr>
              <w:t>PISA</w:t>
            </w:r>
          </w:p>
          <w:p w:rsidR="00AC5F2E" w:rsidRPr="00584141" w:rsidRDefault="00AC5F2E" w:rsidP="00AC5F2E">
            <w:pPr>
              <w:pStyle w:val="Default"/>
            </w:pPr>
            <w:r w:rsidRPr="00584141">
              <w:t>- ВПР;</w:t>
            </w:r>
          </w:p>
          <w:p w:rsidR="00AC5F2E" w:rsidRPr="00584141" w:rsidRDefault="00AC5F2E" w:rsidP="00AC5F2E">
            <w:pPr>
              <w:pStyle w:val="Default"/>
            </w:pPr>
          </w:p>
          <w:p w:rsidR="00AC5F2E" w:rsidRPr="00584141" w:rsidRDefault="00AC5F2E" w:rsidP="00AC5F2E">
            <w:pPr>
              <w:pStyle w:val="Default"/>
            </w:pPr>
          </w:p>
          <w:p w:rsidR="00AC5F2E" w:rsidRPr="00584141" w:rsidRDefault="00AC5F2E" w:rsidP="00AC5F2E">
            <w:pPr>
              <w:pStyle w:val="Default"/>
            </w:pPr>
            <w:r w:rsidRPr="00584141">
              <w:t>-ДР</w:t>
            </w:r>
          </w:p>
        </w:tc>
        <w:tc>
          <w:tcPr>
            <w:tcW w:w="1927" w:type="dxa"/>
          </w:tcPr>
          <w:p w:rsidR="00AC5F2E" w:rsidRPr="00584141" w:rsidRDefault="00AC5F2E" w:rsidP="00AC5F2E">
            <w:pPr>
              <w:pStyle w:val="Default"/>
            </w:pPr>
            <w:r w:rsidRPr="00584141">
              <w:t>Май-июнь</w:t>
            </w:r>
          </w:p>
          <w:p w:rsidR="00AC5F2E" w:rsidRPr="00584141" w:rsidRDefault="00AC5F2E" w:rsidP="00AC5F2E">
            <w:pPr>
              <w:pStyle w:val="Default"/>
            </w:pPr>
            <w:r w:rsidRPr="00584141">
              <w:t>Октябрь-ноябрь</w:t>
            </w:r>
          </w:p>
          <w:p w:rsidR="00AC5F2E" w:rsidRPr="00584141" w:rsidRDefault="00AC5F2E" w:rsidP="00AC5F2E">
            <w:pPr>
              <w:pStyle w:val="Default"/>
            </w:pPr>
            <w:r w:rsidRPr="00584141">
              <w:t>Сентябрь-октябрь, апрель-май</w:t>
            </w:r>
          </w:p>
          <w:p w:rsidR="00AC5F2E" w:rsidRPr="00584141" w:rsidRDefault="00AC5F2E" w:rsidP="00AC5F2E">
            <w:pPr>
              <w:pStyle w:val="Default"/>
            </w:pPr>
            <w:r w:rsidRPr="00584141">
              <w:t xml:space="preserve">Сентябрь 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C5F2E" w:rsidRPr="00584141" w:rsidRDefault="00AC5F2E" w:rsidP="00AF6965">
            <w:pPr>
              <w:pStyle w:val="Default"/>
            </w:pPr>
            <w:r w:rsidRPr="00584141">
              <w:t xml:space="preserve">Зам. директора </w:t>
            </w:r>
          </w:p>
          <w:p w:rsidR="00AC5F2E" w:rsidRPr="00584141" w:rsidRDefault="00AC5F2E" w:rsidP="00AF6965">
            <w:pPr>
              <w:pStyle w:val="Default"/>
            </w:pPr>
            <w:r w:rsidRPr="00584141">
              <w:t>по УВР</w:t>
            </w:r>
          </w:p>
          <w:p w:rsidR="00AC5F2E" w:rsidRPr="00AF6965" w:rsidRDefault="00AC5F2E" w:rsidP="00AF6965">
            <w:pPr>
              <w:pStyle w:val="Defaul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C5F2E" w:rsidRPr="004F4761" w:rsidTr="00AC5F2E">
        <w:tc>
          <w:tcPr>
            <w:tcW w:w="6475" w:type="dxa"/>
          </w:tcPr>
          <w:p w:rsidR="00AC5F2E" w:rsidRPr="00584141" w:rsidRDefault="00AC5F2E" w:rsidP="00AC5F2E">
            <w:pPr>
              <w:pStyle w:val="Default"/>
            </w:pPr>
            <w:r w:rsidRPr="00584141">
              <w:t xml:space="preserve">10.Организация подготовки к ГИА-2021 учащихся 9,11 классов </w:t>
            </w:r>
          </w:p>
        </w:tc>
        <w:tc>
          <w:tcPr>
            <w:tcW w:w="1927" w:type="dxa"/>
          </w:tcPr>
          <w:p w:rsidR="00AC5F2E" w:rsidRPr="00584141" w:rsidRDefault="00AC5F2E" w:rsidP="00AC5F2E">
            <w:pPr>
              <w:pStyle w:val="Default"/>
            </w:pPr>
            <w:r w:rsidRPr="00584141">
              <w:t xml:space="preserve">В течение года 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AC5F2E" w:rsidRPr="00584141" w:rsidRDefault="00AC5F2E" w:rsidP="00AC5F2E">
            <w:pPr>
              <w:pStyle w:val="Default"/>
              <w:jc w:val="center"/>
            </w:pPr>
            <w:r w:rsidRPr="00584141">
              <w:t xml:space="preserve">Учителя, зам.директора </w:t>
            </w:r>
          </w:p>
          <w:p w:rsidR="00AC5F2E" w:rsidRPr="00584141" w:rsidRDefault="00AC5F2E" w:rsidP="00AC5F2E">
            <w:pPr>
              <w:pStyle w:val="Default"/>
              <w:jc w:val="center"/>
            </w:pPr>
            <w:r w:rsidRPr="00584141">
              <w:t>по УВР</w:t>
            </w:r>
          </w:p>
          <w:p w:rsidR="00AC5F2E" w:rsidRPr="00584141" w:rsidRDefault="00AC5F2E" w:rsidP="00AC5F2E">
            <w:pPr>
              <w:pStyle w:val="Default"/>
              <w:jc w:val="center"/>
            </w:pPr>
          </w:p>
        </w:tc>
      </w:tr>
      <w:tr w:rsidR="006A1EAF" w:rsidRPr="004F4761" w:rsidTr="00AC5F2E">
        <w:tc>
          <w:tcPr>
            <w:tcW w:w="6475" w:type="dxa"/>
          </w:tcPr>
          <w:p w:rsidR="006A1EAF" w:rsidRPr="006A1EAF" w:rsidRDefault="006A1EAF" w:rsidP="006A1EAF">
            <w:pPr>
              <w:pStyle w:val="Default"/>
            </w:pPr>
            <w:r w:rsidRPr="006A1EAF">
              <w:t xml:space="preserve">11.Административный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 w:rsidRPr="006A1EAF">
              <w:rPr>
                <w:lang w:val="en-US"/>
              </w:rPr>
              <w:t>PISA</w:t>
            </w:r>
            <w:r w:rsidRPr="006A1EAF">
              <w:t xml:space="preserve">, административные срезы) </w:t>
            </w:r>
          </w:p>
        </w:tc>
        <w:tc>
          <w:tcPr>
            <w:tcW w:w="1927" w:type="dxa"/>
          </w:tcPr>
          <w:p w:rsidR="006A1EAF" w:rsidRPr="006A1EAF" w:rsidRDefault="006A1EAF" w:rsidP="006A1EAF">
            <w:pPr>
              <w:pStyle w:val="Default"/>
            </w:pPr>
            <w:r w:rsidRPr="006A1EAF">
              <w:t xml:space="preserve">В течение года 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6A1EAF" w:rsidRPr="006A1EAF" w:rsidRDefault="006A1EAF" w:rsidP="006A1EAF">
            <w:pPr>
              <w:pStyle w:val="Default"/>
              <w:jc w:val="center"/>
            </w:pPr>
            <w:r w:rsidRPr="006A1EAF">
              <w:t>Администрация</w:t>
            </w:r>
          </w:p>
        </w:tc>
      </w:tr>
      <w:tr w:rsidR="006A1EAF" w:rsidRPr="004F4761" w:rsidTr="00AC5F2E">
        <w:tc>
          <w:tcPr>
            <w:tcW w:w="6475" w:type="dxa"/>
          </w:tcPr>
          <w:p w:rsidR="006A1EAF" w:rsidRPr="006A1EAF" w:rsidRDefault="006A1EAF" w:rsidP="006A1EAF">
            <w:pPr>
              <w:pStyle w:val="Default"/>
            </w:pPr>
            <w:r w:rsidRPr="006A1EAF">
              <w:t xml:space="preserve">12.Мониторинг и диагностика по следующим направлениям: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-качество образования на основе ГИА в 9,11 классах;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-качество образовательных услуг по предметам;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-учебные и </w:t>
            </w:r>
            <w:proofErr w:type="spellStart"/>
            <w:r w:rsidRPr="006A1EAF">
              <w:t>внеучебные</w:t>
            </w:r>
            <w:proofErr w:type="spellEnd"/>
            <w:r w:rsidRPr="006A1EAF">
              <w:t xml:space="preserve"> достижения обучающихся;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-оценка качества образования родителями;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lastRenderedPageBreak/>
              <w:t xml:space="preserve">-образовательные потребности учащихся;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-состояние здоровья обучающихся </w:t>
            </w:r>
          </w:p>
        </w:tc>
        <w:tc>
          <w:tcPr>
            <w:tcW w:w="1927" w:type="dxa"/>
          </w:tcPr>
          <w:p w:rsidR="006A1EAF" w:rsidRPr="006A1EAF" w:rsidRDefault="006A1EAF" w:rsidP="006A1EAF">
            <w:pPr>
              <w:pStyle w:val="Default"/>
            </w:pPr>
          </w:p>
          <w:p w:rsidR="006A1EAF" w:rsidRPr="006A1EAF" w:rsidRDefault="006A1EAF" w:rsidP="006A1EAF">
            <w:pPr>
              <w:pStyle w:val="Default"/>
            </w:pPr>
          </w:p>
          <w:p w:rsidR="006A1EAF" w:rsidRPr="006A1EAF" w:rsidRDefault="006A1EAF" w:rsidP="006A1EAF">
            <w:pPr>
              <w:pStyle w:val="Default"/>
            </w:pP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Июнь-август </w:t>
            </w:r>
          </w:p>
          <w:p w:rsidR="006A1EAF" w:rsidRPr="006A1EAF" w:rsidRDefault="006A1EAF" w:rsidP="006A1EAF">
            <w:pPr>
              <w:pStyle w:val="Default"/>
            </w:pP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2 раза в год </w:t>
            </w:r>
            <w:r w:rsidRPr="006A1EAF">
              <w:lastRenderedPageBreak/>
              <w:t xml:space="preserve">(январь, май)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В течение года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Май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В течение года </w:t>
            </w:r>
          </w:p>
          <w:p w:rsidR="006A1EAF" w:rsidRPr="006A1EAF" w:rsidRDefault="006A1EAF" w:rsidP="006A1EAF">
            <w:pPr>
              <w:pStyle w:val="Default"/>
            </w:pPr>
            <w:r w:rsidRPr="006A1EAF">
              <w:t xml:space="preserve">В течение года 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6A1EAF" w:rsidRDefault="00C10D5A" w:rsidP="006A1EA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Зам. директора по УВ</w:t>
            </w:r>
            <w:r w:rsidR="006A1EAF">
              <w:rPr>
                <w:sz w:val="26"/>
                <w:szCs w:val="26"/>
              </w:rPr>
              <w:t>Р</w:t>
            </w:r>
          </w:p>
          <w:p w:rsidR="006A1EAF" w:rsidRDefault="006A1EAF" w:rsidP="006A1EA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6A1EAF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учащегося по предмету.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6A1EAF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6A1EAF" w:rsidRPr="00E87F1C" w:rsidRDefault="006A1EAF" w:rsidP="006A1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EAF" w:rsidRPr="00E87F1C" w:rsidRDefault="006A1EAF" w:rsidP="006A1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EAF" w:rsidRPr="004F4761" w:rsidTr="00AC5F2E">
        <w:tc>
          <w:tcPr>
            <w:tcW w:w="6475" w:type="dxa"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927" w:type="dxa"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1EAF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Составление списка слабоуспевающих и неуспевающих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08" w:type="dxa"/>
            <w:tcBorders>
              <w:right w:val="single" w:sz="4" w:space="0" w:color="auto"/>
            </w:tcBorders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EAF" w:rsidRPr="004F4761" w:rsidTr="00AC5F2E">
        <w:trPr>
          <w:trHeight w:val="1789"/>
        </w:trPr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учителю включить обязательно:</w:t>
            </w:r>
          </w:p>
          <w:p w:rsidR="006A1EAF" w:rsidRPr="004F4761" w:rsidRDefault="006A1EAF" w:rsidP="006A1EAF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6A1EAF" w:rsidRPr="004F4761" w:rsidRDefault="006A1EAF" w:rsidP="006A1EAF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6A1EAF" w:rsidRPr="004F4761" w:rsidRDefault="006A1EAF" w:rsidP="006A1EAF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EAF" w:rsidRPr="004F4761" w:rsidTr="00AC5F2E">
        <w:tc>
          <w:tcPr>
            <w:tcW w:w="6475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927" w:type="dxa"/>
            <w:hideMark/>
          </w:tcPr>
          <w:p w:rsidR="006A1EAF" w:rsidRPr="004F4761" w:rsidRDefault="006A1EAF" w:rsidP="006A1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08" w:type="dxa"/>
            <w:hideMark/>
          </w:tcPr>
          <w:p w:rsidR="006A1EAF" w:rsidRPr="004F4761" w:rsidRDefault="006A1EAF" w:rsidP="006A1E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60C5" w:rsidRPr="00C10D5A" w:rsidRDefault="005160C5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AD8" w:rsidRPr="004F4761" w:rsidRDefault="008D3AD8" w:rsidP="004F47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8D3AD8" w:rsidRPr="004F4761" w:rsidTr="00703E4F">
        <w:trPr>
          <w:trHeight w:val="1411"/>
        </w:trPr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контроля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подготовленно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</w:t>
            </w: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C10D5A" w:rsidRDefault="008D3AD8" w:rsidP="00C10D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10D5A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AD8" w:rsidRPr="004F4761" w:rsidSect="00067D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E474B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D3AD8"/>
    <w:rsid w:val="00067D12"/>
    <w:rsid w:val="00094313"/>
    <w:rsid w:val="000B595D"/>
    <w:rsid w:val="002D6FC5"/>
    <w:rsid w:val="0031593C"/>
    <w:rsid w:val="0031654D"/>
    <w:rsid w:val="00355B9F"/>
    <w:rsid w:val="00386B7A"/>
    <w:rsid w:val="003C1CBC"/>
    <w:rsid w:val="004F4761"/>
    <w:rsid w:val="005160C5"/>
    <w:rsid w:val="00541EB0"/>
    <w:rsid w:val="0058018D"/>
    <w:rsid w:val="00584141"/>
    <w:rsid w:val="00620610"/>
    <w:rsid w:val="00684B5F"/>
    <w:rsid w:val="006A1EAF"/>
    <w:rsid w:val="008D3AD8"/>
    <w:rsid w:val="009E1BFB"/>
    <w:rsid w:val="00A526F4"/>
    <w:rsid w:val="00AC5F2E"/>
    <w:rsid w:val="00AE0641"/>
    <w:rsid w:val="00AF6965"/>
    <w:rsid w:val="00BD2EFC"/>
    <w:rsid w:val="00C10D5A"/>
    <w:rsid w:val="00C734B7"/>
    <w:rsid w:val="00C806D3"/>
    <w:rsid w:val="00D75F4B"/>
    <w:rsid w:val="00E87F1C"/>
    <w:rsid w:val="00F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7A"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8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04D6-08FF-4248-B821-1875207C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7</cp:lastModifiedBy>
  <cp:revision>23</cp:revision>
  <cp:lastPrinted>2020-12-19T09:16:00Z</cp:lastPrinted>
  <dcterms:created xsi:type="dcterms:W3CDTF">2020-09-08T08:40:00Z</dcterms:created>
  <dcterms:modified xsi:type="dcterms:W3CDTF">2020-12-19T09:17:00Z</dcterms:modified>
</cp:coreProperties>
</file>